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A52929" w:rsidRDefault="004C14F3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2C3926">
        <w:rPr>
          <w:rFonts w:ascii="Arial" w:hAnsi="Arial" w:cs="Arial"/>
          <w:color w:val="000000"/>
          <w:sz w:val="22"/>
          <w:szCs w:val="22"/>
        </w:rPr>
        <w:t xml:space="preserve"> 15</w:t>
      </w:r>
    </w:p>
    <w:p w:rsidR="00610EFD" w:rsidRPr="00DD7E5B" w:rsidRDefault="006B26A6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8F7C1B">
        <w:rPr>
          <w:rFonts w:ascii="Arial" w:hAnsi="Arial" w:cs="Arial"/>
          <w:color w:val="000000"/>
          <w:sz w:val="22"/>
          <w:szCs w:val="22"/>
        </w:rPr>
        <w:t>НТКМетр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8F7C1B">
        <w:rPr>
          <w:rFonts w:ascii="Arial" w:hAnsi="Arial" w:cs="Arial"/>
          <w:color w:val="000000"/>
          <w:sz w:val="22"/>
          <w:szCs w:val="22"/>
        </w:rPr>
        <w:t>4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8F7C1B">
        <w:rPr>
          <w:rFonts w:ascii="Arial" w:hAnsi="Arial" w:cs="Arial"/>
          <w:color w:val="000000"/>
          <w:sz w:val="22"/>
          <w:szCs w:val="22"/>
        </w:rPr>
        <w:t>21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FD49E1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2C3926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300520">
        <w:rPr>
          <w:rFonts w:ascii="Arial" w:hAnsi="Arial" w:cs="Arial"/>
          <w:b/>
          <w:bCs/>
        </w:rPr>
        <w:t xml:space="preserve"> </w:t>
      </w:r>
      <w:r w:rsidR="008D1085">
        <w:rPr>
          <w:rFonts w:ascii="Arial" w:hAnsi="Arial" w:cs="Arial"/>
          <w:b/>
          <w:bCs/>
        </w:rPr>
        <w:br/>
      </w:r>
      <w:r w:rsidR="00A63EEA">
        <w:rPr>
          <w:rFonts w:ascii="Arial" w:hAnsi="Arial" w:cs="Arial"/>
          <w:b/>
          <w:bCs/>
        </w:rPr>
        <w:t>(</w:t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EB67F4">
        <w:rPr>
          <w:rFonts w:ascii="Arial" w:hAnsi="Arial" w:cs="Arial"/>
          <w:b/>
          <w:bCs/>
        </w:rPr>
        <w:t>2</w:t>
      </w:r>
      <w:r w:rsidR="00036709" w:rsidRPr="00036709">
        <w:rPr>
          <w:rFonts w:ascii="Arial" w:hAnsi="Arial" w:cs="Arial"/>
          <w:b/>
          <w:bCs/>
        </w:rPr>
        <w:t>1</w:t>
      </w:r>
      <w:r w:rsidR="00173F63" w:rsidRPr="00881B5C">
        <w:rPr>
          <w:rFonts w:ascii="Arial" w:hAnsi="Arial" w:cs="Arial"/>
          <w:b/>
          <w:bCs/>
        </w:rPr>
        <w:t>–</w:t>
      </w:r>
      <w:r w:rsidR="0054693E">
        <w:rPr>
          <w:rFonts w:ascii="Arial" w:hAnsi="Arial" w:cs="Arial"/>
          <w:b/>
          <w:bCs/>
        </w:rPr>
        <w:t>202</w:t>
      </w:r>
      <w:r w:rsidR="00EB67F4">
        <w:rPr>
          <w:rFonts w:ascii="Arial" w:hAnsi="Arial" w:cs="Arial"/>
          <w:b/>
          <w:bCs/>
        </w:rPr>
        <w:t>3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  <w:r w:rsidR="00A63EEA">
        <w:rPr>
          <w:rFonts w:ascii="Arial" w:hAnsi="Arial" w:cs="Arial"/>
          <w:b/>
          <w:bCs/>
        </w:rPr>
        <w:t>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08"/>
        <w:gridCol w:w="3204"/>
        <w:gridCol w:w="1082"/>
        <w:gridCol w:w="1459"/>
        <w:gridCol w:w="2681"/>
      </w:tblGrid>
      <w:tr w:rsidR="00EA6A7D" w:rsidRPr="00445108" w:rsidTr="00D54F81">
        <w:trPr>
          <w:cantSplit/>
          <w:trHeight w:val="989"/>
          <w:tblHeader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D54F81">
        <w:trPr>
          <w:cantSplit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1D30B9" w:rsidRPr="00445108" w:rsidTr="00D54F81">
        <w:trPr>
          <w:cantSplit/>
          <w:trHeight w:val="2167"/>
        </w:trPr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C71101" w:rsidP="00C711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Guide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характеризации,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1D30B9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4416D2" w:rsidRPr="00445108" w:rsidTr="00D54F81">
        <w:trPr>
          <w:cantSplit/>
          <w:trHeight w:val="865"/>
        </w:trPr>
        <w:tc>
          <w:tcPr>
            <w:tcW w:w="16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C71101" w:rsidP="00C711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C711AA" w:rsidRPr="00445108" w:rsidTr="00D54F81">
        <w:trPr>
          <w:cantSplit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D3193F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D54F81">
        <w:trPr>
          <w:cantSplit/>
          <w:trHeight w:val="550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731F7B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9474A1">
              <w:rPr>
                <w:rFonts w:ascii="Arial" w:hAnsi="Arial" w:cs="Arial"/>
                <w:sz w:val="20"/>
                <w:szCs w:val="20"/>
              </w:rPr>
              <w:t>Тема отозвана из</w:t>
            </w:r>
            <w:r w:rsidR="00141263">
              <w:rPr>
                <w:rFonts w:ascii="Arial" w:hAnsi="Arial" w:cs="Arial"/>
                <w:sz w:val="20"/>
                <w:szCs w:val="20"/>
              </w:rPr>
              <w:t xml:space="preserve"> ПМС</w:t>
            </w:r>
            <w:r w:rsidR="006066E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066E5">
              <w:rPr>
                <w:rFonts w:ascii="Arial" w:hAnsi="Arial" w:cs="Arial"/>
                <w:sz w:val="20"/>
                <w:szCs w:val="20"/>
              </w:rPr>
              <w:br/>
              <w:t xml:space="preserve">Рассматривается целесообразность продолжения разработки </w:t>
            </w:r>
            <w:r w:rsidR="00FF5BD1">
              <w:rPr>
                <w:rFonts w:ascii="Arial" w:hAnsi="Arial" w:cs="Arial"/>
                <w:sz w:val="20"/>
                <w:szCs w:val="20"/>
              </w:rPr>
              <w:t xml:space="preserve">проекта </w:t>
            </w:r>
            <w:r w:rsidR="006066E5">
              <w:rPr>
                <w:rFonts w:ascii="Arial" w:hAnsi="Arial" w:cs="Arial"/>
                <w:sz w:val="20"/>
                <w:szCs w:val="20"/>
              </w:rPr>
              <w:t>РМГ</w:t>
            </w:r>
          </w:p>
        </w:tc>
      </w:tr>
      <w:tr w:rsidR="002C3926" w:rsidRPr="00445108" w:rsidTr="00D54F81">
        <w:trPr>
          <w:cantSplit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1871D6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>.</w:t>
            </w:r>
            <w:r w:rsidR="002C3926">
              <w:rPr>
                <w:rFonts w:ascii="Arial" w:hAnsi="Arial" w:cs="Arial"/>
                <w:sz w:val="20"/>
                <w:szCs w:val="20"/>
              </w:rPr>
              <w:t>2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CE792D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1871D6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1871D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Бурабай.</w:t>
            </w:r>
          </w:p>
        </w:tc>
      </w:tr>
      <w:tr w:rsidR="002C3926" w:rsidRPr="00445108" w:rsidTr="00D54F81">
        <w:trPr>
          <w:cantSplit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0F43BA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0F43BA"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0F43BA">
              <w:rPr>
                <w:rFonts w:ascii="Arial" w:hAnsi="Arial" w:cs="Arial"/>
                <w:sz w:val="20"/>
                <w:szCs w:val="20"/>
              </w:rPr>
              <w:t xml:space="preserve">.3 </w:t>
            </w:r>
            <w:bookmarkEnd w:id="1"/>
            <w:bookmarkEnd w:id="2"/>
            <w:r w:rsidR="002C3926" w:rsidRPr="000F43BA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2C3926" w:rsidRPr="000F43BA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2C3926" w:rsidRPr="000F43BA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0F43BA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3BA">
              <w:rPr>
                <w:rFonts w:ascii="Arial" w:hAnsi="Arial" w:cs="Arial"/>
                <w:sz w:val="20"/>
                <w:szCs w:val="20"/>
              </w:rPr>
              <w:t>202</w:t>
            </w:r>
            <w:r w:rsidR="008B5019" w:rsidRPr="000F43B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0F43BA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F43B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0F43BA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3BA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1D3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67" w:right="567" w:bottom="567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8ED" w:rsidRDefault="000768ED" w:rsidP="00A87F60">
      <w:r>
        <w:separator/>
      </w:r>
    </w:p>
  </w:endnote>
  <w:endnote w:type="continuationSeparator" w:id="0">
    <w:p w:rsidR="000768ED" w:rsidRDefault="000768ED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C71101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8ED" w:rsidRDefault="000768ED" w:rsidP="00A87F60">
      <w:r>
        <w:separator/>
      </w:r>
    </w:p>
  </w:footnote>
  <w:footnote w:type="continuationSeparator" w:id="0">
    <w:p w:rsidR="000768ED" w:rsidRDefault="000768ED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68ED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43BA"/>
    <w:rsid w:val="000F6566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3926"/>
    <w:rsid w:val="002C7133"/>
    <w:rsid w:val="002D1534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0220C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5A7E"/>
    <w:rsid w:val="00566F64"/>
    <w:rsid w:val="00584052"/>
    <w:rsid w:val="00585ECF"/>
    <w:rsid w:val="00587743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021D"/>
    <w:rsid w:val="005D1E30"/>
    <w:rsid w:val="005D5F7B"/>
    <w:rsid w:val="005E64E7"/>
    <w:rsid w:val="005E6FBF"/>
    <w:rsid w:val="005F520B"/>
    <w:rsid w:val="00602DDF"/>
    <w:rsid w:val="006066E5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4403"/>
    <w:rsid w:val="006371C7"/>
    <w:rsid w:val="00653CCE"/>
    <w:rsid w:val="00656E88"/>
    <w:rsid w:val="00657145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8F7C1B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3EEA"/>
    <w:rsid w:val="00A6515F"/>
    <w:rsid w:val="00A70355"/>
    <w:rsid w:val="00A707D9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01"/>
    <w:rsid w:val="00C711AA"/>
    <w:rsid w:val="00C712E2"/>
    <w:rsid w:val="00C76E15"/>
    <w:rsid w:val="00C8238F"/>
    <w:rsid w:val="00C92372"/>
    <w:rsid w:val="00C95B7D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0410"/>
    <w:rsid w:val="00D01C55"/>
    <w:rsid w:val="00D12857"/>
    <w:rsid w:val="00D212D4"/>
    <w:rsid w:val="00D233D7"/>
    <w:rsid w:val="00D26BEA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133E5"/>
    <w:rsid w:val="00E21BA6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5BD1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1D18-B369-470C-BCAC-BA225EEB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167</cp:revision>
  <cp:lastPrinted>2019-10-15T08:31:00Z</cp:lastPrinted>
  <dcterms:created xsi:type="dcterms:W3CDTF">2016-05-25T19:41:00Z</dcterms:created>
  <dcterms:modified xsi:type="dcterms:W3CDTF">2021-11-22T09:31:00Z</dcterms:modified>
</cp:coreProperties>
</file>